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66" w:rsidRPr="003D332E" w:rsidRDefault="00575366" w:rsidP="003D33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D33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Требования к органам исполнительной власти края</w:t>
      </w:r>
    </w:p>
    <w:p w:rsidR="00DE4EB3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</w:t>
      </w:r>
      <w:r w:rsidR="003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</w:t>
      </w: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575366" w:rsidRPr="003D332E" w:rsidRDefault="00575366" w:rsidP="00575366">
      <w:pPr>
        <w:spacing w:after="0" w:line="240" w:lineRule="auto"/>
        <w:rPr>
          <w:sz w:val="28"/>
          <w:szCs w:val="28"/>
        </w:rPr>
      </w:pPr>
      <w:r w:rsidRPr="003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B3" w:rsidRPr="003D332E">
        <w:rPr>
          <w:sz w:val="28"/>
          <w:szCs w:val="28"/>
        </w:rPr>
        <w:t xml:space="preserve">В рамках подготовки Федерацией профсоюзов Красноярского края требований к Губернатору по проблемам в отраслях экономики краевая организация Профсоюза сформировала </w:t>
      </w:r>
      <w:r w:rsidR="00DE4EB3" w:rsidRPr="003D332E">
        <w:rPr>
          <w:rStyle w:val="a4"/>
          <w:sz w:val="28"/>
          <w:szCs w:val="28"/>
        </w:rPr>
        <w:t>требования по проблемам в отрасли образования</w:t>
      </w:r>
      <w:r w:rsidR="00DE4EB3" w:rsidRPr="003D332E">
        <w:rPr>
          <w:sz w:val="28"/>
          <w:szCs w:val="28"/>
        </w:rPr>
        <w:t>:</w:t>
      </w:r>
    </w:p>
    <w:p w:rsidR="00DE4EB3" w:rsidRPr="00575366" w:rsidRDefault="00DE4EB3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размеры минимальных окладов (должностных окладов), ставок заработной платы до уровня, сопоставимого с уровнем прожиточного минимума в Красноярском крае, и обеспечить повышение реального уровня заработной платы работников образования.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оклады технического персонала в соответствии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краевыми нормативными актами установлены в размере от 2231 до 2338 рублей, минимальные оклады учителей от 4523 до 5153 рубля. Это составляет 6,5% (технический персонал) и 14,4% (учителя) от средней номинальной начисленной заработной платы в 2015 году по Красноярскому краю (35840 рублей).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возможных вариантов решения вопроса увеличения окладов может стать отмена повышающего коэффициента за ведение педагогической деятельности в условиях изменения содержания образования и воспитания. Динамика численности воспитанников и обучающихся в образовательных учреждениях приводит к неоднократному пересмотру размеров повышающего коэффициента в течение финансового года, и как следствие, к изменениям заработной платы (гарантированной части) работников установленной трудовым договором.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Пересмотреть нормативы финансирования дошкольных образовательных организаций из расчета 2-х ставок воспитателя на одну группу при 12 часовом пребывании детей.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нормативами финансирования дошкольных образовательных учреждений, утвержденных постановлением Правительства Красноярского края от 23.06.2014 N 244-п, вместо 2 ставок введены 1,83 ставки воспитателя на одну группу при 12 часовом пребывании детей</w:t>
      </w:r>
      <w:proofErr w:type="gramStart"/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ересмотр норматива позволит образовательному учреждению уйти от схемы «подменного воспитателя» и сохранить воспитателю право на досрочную педагогическую пенсию.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нераспределённые средства муниципальным образованиям края, численность обучающихся в которых значительно выросла.</w:t>
      </w:r>
      <w:proofErr w:type="gramEnd"/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Закона края о внесении изменений в Закон Красноярского края от 02.12.2015 № 9-3931 «О краевом бюджете на 2016 год и плановый период 2017-2018 годов» не предусмотрено распределение средств на образование, несмотря на то, что численность обучающихся в отдельных муниципальных образованиях края выросла.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66" w:rsidRPr="00575366" w:rsidRDefault="00575366" w:rsidP="0057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Рассмотреть возможность установления выплат за сверхурочную и дополнительную работу, а также стимулирующих выплат сторожам, техническому и младшему обслуживающему персоналу сверх размера минимальной заработной платы, установленной в Красноярском крае.</w:t>
      </w:r>
    </w:p>
    <w:p w:rsidR="007A755F" w:rsidRDefault="007A755F"/>
    <w:sectPr w:rsidR="007A755F" w:rsidSect="007A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66"/>
    <w:rsid w:val="0023313F"/>
    <w:rsid w:val="003D332E"/>
    <w:rsid w:val="00575366"/>
    <w:rsid w:val="007A755F"/>
    <w:rsid w:val="00873A18"/>
    <w:rsid w:val="00D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F"/>
  </w:style>
  <w:style w:type="paragraph" w:styleId="3">
    <w:name w:val="heading 3"/>
    <w:basedOn w:val="a"/>
    <w:link w:val="30"/>
    <w:uiPriority w:val="9"/>
    <w:qFormat/>
    <w:rsid w:val="00575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y">
    <w:name w:val="day"/>
    <w:basedOn w:val="a0"/>
    <w:rsid w:val="00575366"/>
  </w:style>
  <w:style w:type="character" w:customStyle="1" w:styleId="month">
    <w:name w:val="month"/>
    <w:basedOn w:val="a0"/>
    <w:rsid w:val="00575366"/>
  </w:style>
  <w:style w:type="character" w:customStyle="1" w:styleId="year">
    <w:name w:val="year"/>
    <w:basedOn w:val="a0"/>
    <w:rsid w:val="00575366"/>
  </w:style>
  <w:style w:type="character" w:customStyle="1" w:styleId="detailarrow">
    <w:name w:val="detail_arrow"/>
    <w:basedOn w:val="a0"/>
    <w:rsid w:val="00575366"/>
  </w:style>
  <w:style w:type="character" w:styleId="a3">
    <w:name w:val="Hyperlink"/>
    <w:basedOn w:val="a0"/>
    <w:uiPriority w:val="99"/>
    <w:semiHidden/>
    <w:unhideWhenUsed/>
    <w:rsid w:val="00575366"/>
    <w:rPr>
      <w:color w:val="0000FF"/>
      <w:u w:val="single"/>
    </w:rPr>
  </w:style>
  <w:style w:type="character" w:styleId="a4">
    <w:name w:val="Strong"/>
    <w:basedOn w:val="a0"/>
    <w:uiPriority w:val="22"/>
    <w:qFormat/>
    <w:rsid w:val="00DE4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2016-04-05T02:49:00Z</cp:lastPrinted>
  <dcterms:created xsi:type="dcterms:W3CDTF">2016-04-04T07:38:00Z</dcterms:created>
  <dcterms:modified xsi:type="dcterms:W3CDTF">2016-04-05T02:52:00Z</dcterms:modified>
</cp:coreProperties>
</file>