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0" w:rsidRPr="00471F80" w:rsidRDefault="00471F80" w:rsidP="00471F80">
      <w:pPr>
        <w:spacing w:line="25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471F8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АННОТАЦИЯ К РАБОЧЕЙ ПРОГРАММЕ ПО ОБЖ (10-11 классы)</w:t>
      </w:r>
    </w:p>
    <w:p w:rsidR="00471F80" w:rsidRPr="00471F80" w:rsidRDefault="00471F80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>Рабочая программа по ОБЖ 10-11 классов разработана в соответствии со следующими документами:</w:t>
      </w:r>
    </w:p>
    <w:p w:rsidR="00471F80" w:rsidRPr="00471F80" w:rsidRDefault="00ED4E8B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*</w:t>
      </w:r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Федеральный закон от 29 декабря 2012 г. № 273-ФЗ «Об образовании в Российской Федерации»;</w:t>
      </w:r>
    </w:p>
    <w:p w:rsidR="00471F80" w:rsidRPr="00471F80" w:rsidRDefault="00ED4E8B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*</w:t>
      </w:r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«Федеральный компонент государственных образовательных стандартов начального общего, основного общего, среднего (полного) общего         образования», утвержден приказом Министерства образования РФ от 5 марта 2004 г. № 1089.</w:t>
      </w:r>
    </w:p>
    <w:p w:rsidR="00471F80" w:rsidRPr="00471F80" w:rsidRDefault="00ED4E8B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*</w:t>
      </w:r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«Федеральный государственный образовательный стандарт основного общего образования», утвержден приказом Министерства образования и науки Российской Федерации от 17 декабря 2010 г. № 1897;</w:t>
      </w:r>
    </w:p>
    <w:p w:rsidR="00471F80" w:rsidRPr="00471F80" w:rsidRDefault="00ED4E8B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*</w:t>
      </w:r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«Федеральный перечень учебников, рекомендуемый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 приказом Министерства образования и науки РФ от 31 марта 2014 г. № 253;</w:t>
      </w:r>
    </w:p>
    <w:p w:rsidR="00471F80" w:rsidRPr="00471F80" w:rsidRDefault="00ED4E8B" w:rsidP="00471F80">
      <w:pPr>
        <w:spacing w:line="256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*</w:t>
      </w:r>
      <w:bookmarkStart w:id="0" w:name="_GoBack"/>
      <w:bookmarkEnd w:id="0"/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Программа базового курса «Основы Безопасности Жизнедеятельности» составлена на основе авторской программы предметной линии учебников под редакциями </w:t>
      </w:r>
      <w:proofErr w:type="spellStart"/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>А.Т.Смирнова</w:t>
      </w:r>
      <w:proofErr w:type="spellEnd"/>
      <w:r w:rsidR="00471F80" w:rsidRPr="00471F80">
        <w:rPr>
          <w:rFonts w:ascii="Times New Roman" w:eastAsia="PMingLiU" w:hAnsi="Times New Roman" w:cs="Times New Roman"/>
          <w:sz w:val="24"/>
          <w:szCs w:val="24"/>
          <w:lang w:eastAsia="zh-TW"/>
        </w:rPr>
        <w:t>. /Программы общеобразовательных учреждений. Основы безопасности жизнедеятельности. 5-11 классы /под общей редакцией А.Т. Смирнова. - М.: Просвещение, 2010. /</w:t>
      </w:r>
    </w:p>
    <w:p w:rsidR="00471F80" w:rsidRPr="00471F80" w:rsidRDefault="00471F80" w:rsidP="00471F80">
      <w:pPr>
        <w:spacing w:line="256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71F80">
        <w:rPr>
          <w:rFonts w:ascii="Times New Roman" w:eastAsia="PMingLiU" w:hAnsi="Times New Roman" w:cs="Times New Roman"/>
          <w:b/>
          <w:i/>
          <w:iCs/>
          <w:sz w:val="24"/>
          <w:szCs w:val="24"/>
          <w:u w:val="single"/>
          <w:lang w:eastAsia="zh-TW"/>
        </w:rPr>
        <w:t xml:space="preserve">Место предмета в учебном плане: </w:t>
      </w:r>
    </w:p>
    <w:p w:rsidR="00471F80" w:rsidRPr="00471F80" w:rsidRDefault="00471F80" w:rsidP="00471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35 часов 10 класс (1 урок в неделю), 34 часа 11класс.</w:t>
      </w:r>
    </w:p>
    <w:p w:rsidR="00471F80" w:rsidRPr="00471F80" w:rsidRDefault="00471F80" w:rsidP="00471F80">
      <w:pPr>
        <w:spacing w:line="254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471F80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Учащиеся должны знать/понимать: </w:t>
      </w:r>
    </w:p>
    <w:p w:rsidR="00471F80" w:rsidRPr="00471F80" w:rsidRDefault="00471F80" w:rsidP="00471F80">
      <w:pPr>
        <w:spacing w:line="254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71F80" w:rsidRPr="00471F80" w:rsidRDefault="00471F80" w:rsidP="00471F80">
      <w:p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  <w:r w:rsidRPr="00471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Symbol" w:eastAsia="Calibri" w:hAnsi="Symbol" w:cs="Symbol"/>
          <w:noProof/>
          <w:sz w:val="24"/>
          <w:szCs w:val="24"/>
        </w:rPr>
        <w:t>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="Calibri" w:hAnsi="Symbol" w:cs="Symbol"/>
          <w:noProof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Symbol" w:eastAsia="Calibri" w:hAnsi="Symbol" w:cs="Symbol"/>
          <w:noProof/>
          <w:sz w:val="24"/>
          <w:szCs w:val="24"/>
        </w:rPr>
        <w:t>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Symbol" w:eastAsia="Calibri" w:hAnsi="Symbol" w:cs="Symbol"/>
          <w:noProof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Symbol" w:eastAsia="Calibri" w:hAnsi="Symbol" w:cs="Symbol"/>
          <w:noProof/>
          <w:sz w:val="24"/>
          <w:szCs w:val="24"/>
        </w:rPr>
        <w:t>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Symbol" w:eastAsia="Calibri" w:hAnsi="Symbol" w:cs="Symbol"/>
          <w:noProof/>
          <w:sz w:val="24"/>
          <w:szCs w:val="24"/>
        </w:rPr>
        <w:t>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Symbol" w:eastAsia="Calibri" w:hAnsi="Symbol" w:cs="Symbol"/>
          <w:noProof/>
          <w:sz w:val="24"/>
          <w:szCs w:val="24"/>
        </w:rPr>
        <w:t>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471F8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471F8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для ведения здорового образа жизни;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оказания первой медицинской помощи;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471F80" w:rsidRP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F80" w:rsidRDefault="00471F80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80">
        <w:rPr>
          <w:rFonts w:ascii="Symbol" w:eastAsia="Calibri" w:hAnsi="Symbol" w:cs="Symbol"/>
          <w:noProof/>
          <w:sz w:val="24"/>
          <w:szCs w:val="24"/>
        </w:rPr>
        <w:t></w:t>
      </w:r>
      <w:r w:rsidRPr="00471F80">
        <w:rPr>
          <w:rFonts w:ascii="Arial" w:eastAsia="Calibri" w:hAnsi="Arial" w:cs="Arial"/>
          <w:sz w:val="24"/>
          <w:szCs w:val="24"/>
        </w:rPr>
        <w:t xml:space="preserve"> </w:t>
      </w:r>
      <w:r w:rsidRPr="00471F80">
        <w:rPr>
          <w:rFonts w:ascii="Times New Roman" w:eastAsia="Calibri" w:hAnsi="Times New Roman" w:cs="Times New Roman"/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566686" w:rsidRPr="00471F80" w:rsidRDefault="00566686" w:rsidP="0047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686" w:rsidRPr="00566686" w:rsidRDefault="00566686" w:rsidP="00566686">
      <w:pPr>
        <w:pStyle w:val="Style3"/>
        <w:widowControl/>
        <w:spacing w:before="53"/>
        <w:ind w:left="4200"/>
        <w:jc w:val="both"/>
        <w:rPr>
          <w:rStyle w:val="FontStyle11"/>
          <w:i/>
          <w:sz w:val="24"/>
          <w:szCs w:val="24"/>
          <w:u w:val="single"/>
        </w:rPr>
      </w:pPr>
      <w:r w:rsidRPr="00566686">
        <w:rPr>
          <w:rStyle w:val="FontStyle11"/>
          <w:i/>
          <w:sz w:val="24"/>
          <w:szCs w:val="24"/>
          <w:u w:val="single"/>
        </w:rPr>
        <w:t>Литература</w:t>
      </w:r>
    </w:p>
    <w:p w:rsidR="00566686" w:rsidRPr="00566686" w:rsidRDefault="00566686" w:rsidP="00566686">
      <w:pPr>
        <w:pStyle w:val="Style1"/>
        <w:widowControl/>
        <w:spacing w:line="240" w:lineRule="exact"/>
        <w:rPr>
          <w:i/>
          <w:u w:val="single"/>
        </w:rPr>
      </w:pPr>
    </w:p>
    <w:p w:rsidR="00566686" w:rsidRDefault="00566686" w:rsidP="00566686">
      <w:pPr>
        <w:pStyle w:val="Style1"/>
        <w:widowControl/>
        <w:spacing w:before="72"/>
        <w:rPr>
          <w:rStyle w:val="FontStyle12"/>
        </w:rPr>
      </w:pPr>
      <w:r>
        <w:rPr>
          <w:rStyle w:val="FontStyle12"/>
        </w:rPr>
        <w:t>Армия государства Российского и защита Отечества / под ред. В. В. Смирнова. — М.: Просвещение, 2004.</w:t>
      </w:r>
    </w:p>
    <w:p w:rsidR="00566686" w:rsidRDefault="00566686" w:rsidP="00566686">
      <w:pPr>
        <w:pStyle w:val="Style1"/>
        <w:widowControl/>
        <w:ind w:left="355" w:firstLine="0"/>
        <w:jc w:val="left"/>
        <w:rPr>
          <w:rStyle w:val="FontStyle12"/>
        </w:rPr>
      </w:pPr>
      <w:r>
        <w:rPr>
          <w:rStyle w:val="FontStyle12"/>
        </w:rPr>
        <w:t>Конституция Российской Федерации (последняя редакция).</w:t>
      </w:r>
    </w:p>
    <w:p w:rsidR="00566686" w:rsidRDefault="00566686" w:rsidP="00566686">
      <w:pPr>
        <w:pStyle w:val="Style1"/>
        <w:widowControl/>
        <w:rPr>
          <w:rStyle w:val="FontStyle12"/>
        </w:rPr>
      </w:pPr>
      <w:r>
        <w:rPr>
          <w:rStyle w:val="FontStyle12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>
        <w:rPr>
          <w:rStyle w:val="FontStyle12"/>
        </w:rPr>
        <w:t>Аюпов</w:t>
      </w:r>
      <w:proofErr w:type="spellEnd"/>
      <w:r>
        <w:rPr>
          <w:rStyle w:val="FontStyle12"/>
        </w:rPr>
        <w:t>; под общ. ред. А. Т. Смирнова]. — М.: Просвещение, 2007.</w:t>
      </w:r>
    </w:p>
    <w:p w:rsidR="00566686" w:rsidRDefault="00566686" w:rsidP="00566686">
      <w:pPr>
        <w:pStyle w:val="Style1"/>
        <w:widowControl/>
        <w:ind w:left="355" w:firstLine="0"/>
        <w:jc w:val="left"/>
        <w:rPr>
          <w:rStyle w:val="FontStyle12"/>
        </w:rPr>
      </w:pPr>
      <w:r>
        <w:rPr>
          <w:rStyle w:val="FontStyle12"/>
        </w:rPr>
        <w:t>Семейный кодекс Российской Федерации (последняя редакция).</w:t>
      </w:r>
    </w:p>
    <w:p w:rsidR="00566686" w:rsidRDefault="00566686" w:rsidP="00566686">
      <w:pPr>
        <w:pStyle w:val="Style1"/>
        <w:widowControl/>
        <w:ind w:firstLine="365"/>
        <w:rPr>
          <w:rStyle w:val="FontStyle12"/>
        </w:rPr>
      </w:pPr>
      <w:r>
        <w:rPr>
          <w:rStyle w:val="FontStyle13"/>
        </w:rPr>
        <w:t xml:space="preserve">Смирнов А. Т. </w:t>
      </w:r>
      <w:r>
        <w:rPr>
          <w:rStyle w:val="FontStyle12"/>
        </w:rPr>
        <w:t xml:space="preserve">Основы безопасности жизнедеятельности: 10 </w:t>
      </w:r>
      <w:proofErr w:type="spellStart"/>
      <w:r>
        <w:rPr>
          <w:rStyle w:val="FontStyle12"/>
        </w:rPr>
        <w:t>кл</w:t>
      </w:r>
      <w:proofErr w:type="spellEnd"/>
      <w:r>
        <w:rPr>
          <w:rStyle w:val="FontStyle12"/>
        </w:rPr>
        <w:t xml:space="preserve">.: учеб. для </w:t>
      </w:r>
      <w:proofErr w:type="spellStart"/>
      <w:r>
        <w:rPr>
          <w:rStyle w:val="FontStyle12"/>
        </w:rPr>
        <w:t>общеобразоват</w:t>
      </w:r>
      <w:proofErr w:type="spellEnd"/>
      <w:r>
        <w:rPr>
          <w:rStyle w:val="FontStyle12"/>
        </w:rPr>
        <w:t>. учреждений / А. Т. Смирнов, Б. О. Хренников; под общ. ред. А. Т. Смирнова. — М.: Просвещение, 2009.</w:t>
      </w:r>
    </w:p>
    <w:p w:rsidR="00566686" w:rsidRDefault="00566686" w:rsidP="00566686">
      <w:pPr>
        <w:pStyle w:val="Style1"/>
        <w:widowControl/>
        <w:ind w:firstLine="360"/>
        <w:rPr>
          <w:rStyle w:val="FontStyle12"/>
        </w:rPr>
      </w:pPr>
      <w:r>
        <w:rPr>
          <w:rStyle w:val="FontStyle13"/>
        </w:rPr>
        <w:t xml:space="preserve">Смирнов А. Т. </w:t>
      </w:r>
      <w:r>
        <w:rPr>
          <w:rStyle w:val="FontStyle12"/>
        </w:rPr>
        <w:t xml:space="preserve">Основы безопасности жизнедеятельности: 11 </w:t>
      </w:r>
      <w:proofErr w:type="spellStart"/>
      <w:r>
        <w:rPr>
          <w:rStyle w:val="FontStyle12"/>
        </w:rPr>
        <w:t>кл</w:t>
      </w:r>
      <w:proofErr w:type="spellEnd"/>
      <w:r>
        <w:rPr>
          <w:rStyle w:val="FontStyle12"/>
        </w:rPr>
        <w:t xml:space="preserve">.: учеб. для </w:t>
      </w:r>
      <w:proofErr w:type="spellStart"/>
      <w:r>
        <w:rPr>
          <w:rStyle w:val="FontStyle12"/>
        </w:rPr>
        <w:t>общеобразоват</w:t>
      </w:r>
      <w:proofErr w:type="spellEnd"/>
      <w:r>
        <w:rPr>
          <w:rStyle w:val="FontStyle12"/>
        </w:rPr>
        <w:t>. учреждений / А. Т. Смирнов, Б. О. Хренников; под общ. ред. А. Т. Смирнова. — М.: Просвещение, 2009.</w:t>
      </w:r>
    </w:p>
    <w:p w:rsidR="00566686" w:rsidRDefault="00566686" w:rsidP="00566686">
      <w:pPr>
        <w:pStyle w:val="Style1"/>
        <w:widowControl/>
        <w:ind w:firstLine="379"/>
        <w:rPr>
          <w:rStyle w:val="FontStyle12"/>
        </w:rPr>
      </w:pPr>
      <w:r>
        <w:rPr>
          <w:rStyle w:val="FontStyle12"/>
        </w:rPr>
        <w:t>100 вопросов — 100 ответов о прохождении военной службы по призыву и контракту: сб. — М.: Красная звезда, 2006.</w:t>
      </w:r>
    </w:p>
    <w:p w:rsidR="00566686" w:rsidRDefault="00566686" w:rsidP="00566686">
      <w:pPr>
        <w:pStyle w:val="Style1"/>
        <w:widowControl/>
        <w:spacing w:before="5"/>
        <w:ind w:left="341" w:firstLine="0"/>
        <w:jc w:val="left"/>
        <w:rPr>
          <w:rStyle w:val="FontStyle12"/>
        </w:rPr>
      </w:pPr>
      <w:r>
        <w:rPr>
          <w:rStyle w:val="FontStyle12"/>
        </w:rPr>
        <w:t>Уголовный кодекс Российской Федерации (последняя редакция).</w:t>
      </w:r>
    </w:p>
    <w:p w:rsidR="00566686" w:rsidRDefault="00566686" w:rsidP="00566686">
      <w:pPr>
        <w:pStyle w:val="Style1"/>
        <w:widowControl/>
        <w:ind w:firstLine="341"/>
        <w:rPr>
          <w:rStyle w:val="FontStyle12"/>
        </w:rPr>
      </w:pPr>
      <w:r>
        <w:rPr>
          <w:rStyle w:val="FontStyle12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терроризму», «О днях воинской славы и памятных датах России» // Собрание законодательства Российской Федерации: официальное издание. — М., 1998; 2003—2007.</w:t>
      </w:r>
    </w:p>
    <w:p w:rsidR="00471F80" w:rsidRPr="00471F80" w:rsidRDefault="00471F80" w:rsidP="00471F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C7B" w:rsidRDefault="00741C7B"/>
    <w:sectPr w:rsidR="0074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EC"/>
    <w:rsid w:val="00471F80"/>
    <w:rsid w:val="00566686"/>
    <w:rsid w:val="00741C7B"/>
    <w:rsid w:val="00A903EC"/>
    <w:rsid w:val="00E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8249"/>
  <w15:chartTrackingRefBased/>
  <w15:docId w15:val="{D4A8FBA8-4BBC-47DE-A8F5-3F907A3C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6686"/>
    <w:pPr>
      <w:widowControl w:val="0"/>
      <w:autoSpaceDE w:val="0"/>
      <w:autoSpaceDN w:val="0"/>
      <w:adjustRightInd w:val="0"/>
      <w:spacing w:after="0" w:line="274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666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6668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566686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7</cp:revision>
  <dcterms:created xsi:type="dcterms:W3CDTF">2020-03-31T15:08:00Z</dcterms:created>
  <dcterms:modified xsi:type="dcterms:W3CDTF">2020-03-31T15:24:00Z</dcterms:modified>
</cp:coreProperties>
</file>